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BE" w:rsidRPr="00563131" w:rsidRDefault="000A44BE" w:rsidP="000A44BE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6313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高雄醫學大學</w:t>
      </w:r>
      <w:r w:rsidR="00121109" w:rsidRPr="0056313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教學卓越計畫</w:t>
      </w:r>
      <w:r w:rsidR="00043F82" w:rsidRPr="0056313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中文朗讀</w:t>
      </w:r>
      <w:r w:rsidR="00121109" w:rsidRPr="0056313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比賽實施原則</w:t>
      </w:r>
      <w:r w:rsidR="00A060B7" w:rsidRPr="0056313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(草案)</w:t>
      </w:r>
    </w:p>
    <w:p w:rsidR="008455CA" w:rsidRPr="00E87CEB" w:rsidRDefault="008D4820" w:rsidP="008455CA">
      <w:pPr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56313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</w:t>
      </w:r>
      <w:r w:rsidR="000A44BE" w:rsidRPr="0056313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="008455CA">
        <w:rPr>
          <w:rFonts w:ascii="標楷體" w:eastAsia="標楷體" w:hAnsi="標楷體" w:cs="新細明體" w:hint="eastAsia"/>
          <w:kern w:val="0"/>
          <w:sz w:val="20"/>
          <w:szCs w:val="20"/>
        </w:rPr>
        <w:t>6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.</w:t>
      </w:r>
      <w:r w:rsidR="008455CA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.</w:t>
      </w:r>
      <w:r w:rsidR="008455CA">
        <w:rPr>
          <w:rFonts w:ascii="標楷體" w:eastAsia="標楷體" w:hAnsi="標楷體" w:cs="新細明體" w:hint="eastAsia"/>
          <w:kern w:val="0"/>
          <w:sz w:val="20"/>
          <w:szCs w:val="20"/>
        </w:rPr>
        <w:t>20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 xml:space="preserve"> 一</w:t>
      </w:r>
      <w:r w:rsidR="008455CA">
        <w:rPr>
          <w:rFonts w:ascii="標楷體" w:eastAsia="標楷體" w:hAnsi="標楷體" w:cs="新細明體" w:hint="eastAsia"/>
          <w:kern w:val="0"/>
          <w:sz w:val="20"/>
          <w:szCs w:val="20"/>
        </w:rPr>
        <w:t>○六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年度</w:t>
      </w:r>
      <w:r w:rsidR="008455CA" w:rsidRPr="00E87CEB">
        <w:rPr>
          <w:rFonts w:ascii="標楷體" w:eastAsia="標楷體" w:hAnsi="標楷體" w:cs="新細明體" w:hint="eastAsia"/>
          <w:kern w:val="0"/>
          <w:sz w:val="20"/>
          <w:szCs w:val="20"/>
        </w:rPr>
        <w:t>教學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卓越計畫主軸</w:t>
      </w:r>
      <w:r w:rsidR="008455CA">
        <w:rPr>
          <w:rFonts w:ascii="標楷體" w:eastAsia="標楷體" w:hAnsi="標楷體" w:cs="新細明體" w:hint="eastAsia"/>
          <w:kern w:val="0"/>
          <w:sz w:val="20"/>
          <w:szCs w:val="20"/>
        </w:rPr>
        <w:t>一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第</w:t>
      </w:r>
      <w:r w:rsidR="003B2366">
        <w:rPr>
          <w:rFonts w:ascii="標楷體" w:eastAsia="標楷體" w:hAnsi="標楷體" w:cs="新細明體" w:hint="eastAsia"/>
          <w:kern w:val="0"/>
          <w:sz w:val="20"/>
          <w:szCs w:val="20"/>
        </w:rPr>
        <w:t>八</w:t>
      </w:r>
      <w:r w:rsidR="008455CA">
        <w:rPr>
          <w:rFonts w:ascii="標楷體" w:eastAsia="標楷體" w:hAnsi="標楷體" w:cs="新細明體"/>
          <w:kern w:val="0"/>
          <w:sz w:val="20"/>
          <w:szCs w:val="20"/>
        </w:rPr>
        <w:t>次</w:t>
      </w:r>
      <w:r w:rsidR="008455CA">
        <w:rPr>
          <w:rFonts w:ascii="標楷體" w:eastAsia="標楷體" w:hAnsi="標楷體" w:cs="新細明體" w:hint="eastAsia"/>
          <w:kern w:val="0"/>
          <w:sz w:val="20"/>
          <w:szCs w:val="20"/>
        </w:rPr>
        <w:t>軸內</w:t>
      </w:r>
      <w:r w:rsidR="008455CA">
        <w:rPr>
          <w:rFonts w:ascii="標楷體" w:eastAsia="標楷體" w:hAnsi="標楷體" w:cs="新細明體"/>
          <w:kern w:val="0"/>
          <w:sz w:val="20"/>
          <w:szCs w:val="20"/>
        </w:rPr>
        <w:t>會議</w:t>
      </w:r>
      <w:r w:rsidR="008455CA" w:rsidRPr="00E87CEB">
        <w:rPr>
          <w:rFonts w:ascii="標楷體" w:eastAsia="標楷體" w:hAnsi="標楷體" w:cs="新細明體"/>
          <w:kern w:val="0"/>
          <w:sz w:val="20"/>
          <w:szCs w:val="20"/>
        </w:rPr>
        <w:t>通過</w:t>
      </w:r>
    </w:p>
    <w:p w:rsidR="00314A35" w:rsidRPr="00563131" w:rsidRDefault="000A44BE" w:rsidP="00EF447B">
      <w:pPr>
        <w:spacing w:line="24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56313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</w:t>
      </w:r>
      <w:r w:rsidR="004D38B7" w:rsidRPr="00563131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  </w:t>
      </w:r>
      <w:r w:rsidR="004D38B7" w:rsidRPr="00563131">
        <w:rPr>
          <w:rFonts w:ascii="Arial" w:eastAsia="標楷體" w:hAnsi="Arial" w:cs="Arial"/>
          <w:color w:val="000000" w:themeColor="text1"/>
          <w:sz w:val="32"/>
          <w:szCs w:val="32"/>
        </w:rPr>
        <w:t xml:space="preserve"> </w:t>
      </w:r>
      <w:r w:rsidR="00E92074" w:rsidRPr="0056313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</w:t>
      </w:r>
      <w:r w:rsidR="00447AB6" w:rsidRPr="005631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D3473D" wp14:editId="0B60E327">
                <wp:simplePos x="0" y="0"/>
                <wp:positionH relativeFrom="column">
                  <wp:posOffset>3200400</wp:posOffset>
                </wp:positionH>
                <wp:positionV relativeFrom="paragraph">
                  <wp:posOffset>-2171700</wp:posOffset>
                </wp:positionV>
                <wp:extent cx="29718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A35" w:rsidRDefault="00314A35" w:rsidP="001B543F">
                            <w:r w:rsidRPr="0064471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97</w:t>
                            </w:r>
                            <w:r w:rsidRPr="0064471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學年教育部獎勵大學教學卓越計畫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-171pt;width:23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7Ksw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" filled="f" stroked="f">
                <v:textbox>
                  <w:txbxContent>
                    <w:p w:rsidR="00314A35" w:rsidRDefault="00314A35" w:rsidP="001B543F">
                      <w:r w:rsidRPr="0064471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97</w:t>
                      </w:r>
                      <w:r w:rsidRPr="0064471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學年教育部獎勵大學教學卓越計畫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39378C" w:rsidRPr="0039378C" w:rsidRDefault="000352D2" w:rsidP="009B44D1">
      <w:pPr>
        <w:ind w:left="1176" w:hangingChars="490" w:hanging="1176"/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第一條、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本活動希望透過即席</w:t>
      </w:r>
      <w:r w:rsidR="00043F82" w:rsidRPr="00563131">
        <w:rPr>
          <w:rFonts w:ascii="標楷體" w:eastAsia="標楷體" w:hAnsi="標楷體" w:hint="eastAsia"/>
          <w:color w:val="000000" w:themeColor="text1"/>
        </w:rPr>
        <w:t>中文朗讀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，訓練</w:t>
      </w:r>
      <w:r w:rsidR="00B440E1" w:rsidRPr="00563131">
        <w:rPr>
          <w:rFonts w:ascii="標楷體" w:eastAsia="標楷體" w:hAnsi="標楷體" w:hint="eastAsia"/>
          <w:color w:val="000000" w:themeColor="text1"/>
        </w:rPr>
        <w:t>國際學生</w:t>
      </w:r>
      <w:r w:rsidR="00043F82" w:rsidRPr="00563131">
        <w:rPr>
          <w:rFonts w:ascii="標楷體" w:eastAsia="標楷體" w:hAnsi="標楷體" w:hint="eastAsia"/>
          <w:color w:val="000000" w:themeColor="text1"/>
        </w:rPr>
        <w:t>中文</w:t>
      </w:r>
      <w:r w:rsidR="00314A35" w:rsidRPr="00563131">
        <w:rPr>
          <w:rFonts w:ascii="標楷體" w:eastAsia="標楷體" w:hAnsi="標楷體" w:hint="eastAsia"/>
          <w:color w:val="000000" w:themeColor="text1"/>
        </w:rPr>
        <w:t>組織能力、發音語調、台風等溝通能力，並提高對學習</w:t>
      </w:r>
      <w:r w:rsidR="00043F82" w:rsidRPr="00563131">
        <w:rPr>
          <w:rFonts w:ascii="標楷體" w:eastAsia="標楷體" w:hAnsi="標楷體" w:hint="eastAsia"/>
          <w:color w:val="000000" w:themeColor="text1"/>
        </w:rPr>
        <w:t>中文</w:t>
      </w:r>
      <w:r w:rsidR="00314A35" w:rsidRPr="00563131">
        <w:rPr>
          <w:rFonts w:ascii="標楷體" w:eastAsia="標楷體" w:hAnsi="標楷體" w:hint="eastAsia"/>
          <w:color w:val="000000" w:themeColor="text1"/>
        </w:rPr>
        <w:t>之自信心，帶領</w:t>
      </w:r>
      <w:r w:rsidR="00B440E1" w:rsidRPr="00563131">
        <w:rPr>
          <w:rFonts w:ascii="標楷體" w:eastAsia="標楷體" w:hAnsi="標楷體" w:hint="eastAsia"/>
          <w:color w:val="000000" w:themeColor="text1"/>
        </w:rPr>
        <w:t>國際學生</w:t>
      </w:r>
      <w:r w:rsidR="00314A35" w:rsidRPr="00563131">
        <w:rPr>
          <w:rFonts w:ascii="標楷體" w:eastAsia="標楷體" w:hAnsi="標楷體" w:hint="eastAsia"/>
          <w:color w:val="000000" w:themeColor="text1"/>
        </w:rPr>
        <w:t>從</w:t>
      </w:r>
      <w:r w:rsidR="00043F82" w:rsidRPr="00563131">
        <w:rPr>
          <w:rFonts w:ascii="標楷體" w:eastAsia="標楷體" w:hAnsi="標楷體" w:hint="eastAsia"/>
          <w:color w:val="000000" w:themeColor="text1"/>
        </w:rPr>
        <w:t>中文</w:t>
      </w:r>
      <w:r w:rsidR="00314A35" w:rsidRPr="00563131">
        <w:rPr>
          <w:rFonts w:ascii="標楷體" w:eastAsia="標楷體" w:hAnsi="標楷體" w:hint="eastAsia"/>
          <w:color w:val="000000" w:themeColor="text1"/>
        </w:rPr>
        <w:t>課堂晉升到</w:t>
      </w:r>
      <w:r w:rsidR="00B440E1" w:rsidRPr="00563131">
        <w:rPr>
          <w:rFonts w:ascii="標楷體" w:eastAsia="標楷體" w:hAnsi="標楷體" w:hint="eastAsia"/>
          <w:color w:val="000000" w:themeColor="text1"/>
        </w:rPr>
        <w:t>中文口語</w:t>
      </w:r>
      <w:r w:rsidR="00314A35" w:rsidRPr="00563131">
        <w:rPr>
          <w:rFonts w:ascii="標楷體" w:eastAsia="標楷體" w:hAnsi="標楷體" w:hint="eastAsia"/>
          <w:color w:val="000000" w:themeColor="text1"/>
        </w:rPr>
        <w:t>的公開</w:t>
      </w:r>
      <w:r w:rsidR="00D1734D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，進而激發對</w:t>
      </w:r>
      <w:r w:rsidR="00043F82" w:rsidRPr="00563131">
        <w:rPr>
          <w:rFonts w:ascii="標楷體" w:eastAsia="標楷體" w:hAnsi="標楷體" w:hint="eastAsia"/>
          <w:color w:val="000000" w:themeColor="text1"/>
        </w:rPr>
        <w:t>中文</w:t>
      </w:r>
      <w:r w:rsidR="00314A35" w:rsidRPr="00563131">
        <w:rPr>
          <w:rFonts w:ascii="標楷體" w:eastAsia="標楷體" w:hAnsi="標楷體" w:hint="eastAsia"/>
          <w:color w:val="000000" w:themeColor="text1"/>
        </w:rPr>
        <w:t>之興趣及學習潛能</w:t>
      </w:r>
      <w:r w:rsidR="008B4648">
        <w:rPr>
          <w:rFonts w:ascii="標楷體" w:eastAsia="標楷體" w:hAnsi="標楷體" w:hint="eastAsia"/>
          <w:color w:val="000000" w:themeColor="text1"/>
        </w:rPr>
        <w:t>之目的</w:t>
      </w:r>
      <w:r w:rsidR="009B44D1">
        <w:rPr>
          <w:rFonts w:ascii="標楷體" w:eastAsia="標楷體" w:hAnsi="標楷體" w:hint="eastAsia"/>
          <w:color w:val="000000" w:themeColor="text1"/>
        </w:rPr>
        <w:t>，</w:t>
      </w:r>
      <w:r w:rsidR="0039378C" w:rsidRPr="0039378C">
        <w:rPr>
          <w:rFonts w:ascii="標楷體" w:eastAsia="標楷體" w:hAnsi="標楷體" w:hint="eastAsia"/>
          <w:color w:val="000000" w:themeColor="text1"/>
        </w:rPr>
        <w:t>依高雄醫學大學</w:t>
      </w:r>
      <w:r w:rsidR="0039378C">
        <w:rPr>
          <w:rFonts w:ascii="標楷體" w:eastAsia="標楷體" w:hAnsi="標楷體" w:hint="eastAsia"/>
          <w:color w:val="000000" w:themeColor="text1"/>
        </w:rPr>
        <w:t>「教學卓越計畫活動與競賽獎勵辦法」第四條規定，訂定本實施原則。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第二條、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主辦單位：</w:t>
      </w:r>
      <w:r w:rsidR="00121109" w:rsidRPr="00563131">
        <w:rPr>
          <w:rFonts w:ascii="標楷體" w:eastAsia="標楷體" w:hAnsi="標楷體" w:hint="eastAsia"/>
          <w:color w:val="000000" w:themeColor="text1"/>
        </w:rPr>
        <w:t>通識教育中心</w:t>
      </w:r>
      <w:r w:rsidR="00F26B36" w:rsidRPr="00563131">
        <w:rPr>
          <w:rFonts w:ascii="標楷體" w:eastAsia="標楷體" w:hAnsi="標楷體" w:hint="eastAsia"/>
          <w:color w:val="000000" w:themeColor="text1"/>
        </w:rPr>
        <w:t>語言與文化中心</w:t>
      </w:r>
      <w:r w:rsidR="00314A35" w:rsidRPr="00563131">
        <w:rPr>
          <w:rFonts w:eastAsia="標楷體" w:hint="eastAsia"/>
          <w:color w:val="000000" w:themeColor="text1"/>
        </w:rPr>
        <w:t>。</w:t>
      </w:r>
    </w:p>
    <w:p w:rsidR="00043F82" w:rsidRPr="00563131" w:rsidRDefault="000352D2" w:rsidP="00043F8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第三條、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參加對象：本校</w:t>
      </w:r>
      <w:r w:rsidR="00B440E1" w:rsidRPr="00563131">
        <w:rPr>
          <w:rFonts w:ascii="標楷體" w:eastAsia="標楷體" w:hAnsi="標楷體" w:hint="eastAsia"/>
          <w:color w:val="000000" w:themeColor="text1"/>
        </w:rPr>
        <w:t>國際</w:t>
      </w:r>
      <w:r w:rsidR="00314A35" w:rsidRPr="00563131">
        <w:rPr>
          <w:rFonts w:ascii="標楷體" w:eastAsia="標楷體" w:hAnsi="標楷體" w:hint="eastAsia"/>
          <w:color w:val="000000" w:themeColor="text1"/>
        </w:rPr>
        <w:t>學生</w:t>
      </w:r>
      <w:r w:rsidR="00043F82" w:rsidRPr="00563131">
        <w:rPr>
          <w:rFonts w:ascii="標楷體" w:eastAsia="標楷體" w:hAnsi="標楷體" w:hint="eastAsia"/>
          <w:color w:val="000000" w:themeColor="text1"/>
        </w:rPr>
        <w:t>。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第四條、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比賽時間：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依當年度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公告為主。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第五條、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比賽地點：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依當年度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公告為主。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第六條、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報名日期：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依當年度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公告為主。</w:t>
      </w:r>
    </w:p>
    <w:p w:rsidR="00BB7597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第七條、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報名方式：參賽者請至</w:t>
      </w:r>
      <w:r w:rsidR="00F810A8" w:rsidRPr="00563131">
        <w:rPr>
          <w:rFonts w:ascii="標楷體" w:eastAsia="標楷體" w:hAnsi="標楷體" w:hint="eastAsia"/>
          <w:color w:val="000000" w:themeColor="text1"/>
        </w:rPr>
        <w:t>語言中心</w:t>
      </w:r>
      <w:r w:rsidR="00314A35" w:rsidRPr="00563131">
        <w:rPr>
          <w:rFonts w:ascii="標楷體" w:eastAsia="標楷體" w:hAnsi="標楷體" w:hint="eastAsia"/>
          <w:color w:val="000000" w:themeColor="text1"/>
        </w:rPr>
        <w:t>網站下載報名表或至語言</w:t>
      </w:r>
      <w:r w:rsidR="00F26B36" w:rsidRPr="00563131">
        <w:rPr>
          <w:rFonts w:ascii="標楷體" w:eastAsia="標楷體" w:hAnsi="標楷體" w:hint="eastAsia"/>
          <w:color w:val="000000" w:themeColor="text1"/>
        </w:rPr>
        <w:t>與文化中心</w:t>
      </w:r>
      <w:r w:rsidR="00314A35" w:rsidRPr="00563131">
        <w:rPr>
          <w:rFonts w:ascii="標楷體" w:eastAsia="標楷體" w:hAnsi="標楷體" w:hint="eastAsia"/>
          <w:color w:val="000000" w:themeColor="text1"/>
        </w:rPr>
        <w:t>索取報名表</w:t>
      </w:r>
    </w:p>
    <w:p w:rsidR="00314A35" w:rsidRPr="00563131" w:rsidRDefault="00BB7597" w:rsidP="000352D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314A35" w:rsidRPr="00563131">
        <w:rPr>
          <w:rFonts w:ascii="標楷體" w:eastAsia="標楷體" w:hAnsi="標楷體" w:hint="eastAsia"/>
          <w:color w:val="000000" w:themeColor="text1"/>
        </w:rPr>
        <w:t>報名。</w:t>
      </w:r>
    </w:p>
    <w:p w:rsidR="00F807BD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第八條、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比賽方式：</w:t>
      </w:r>
    </w:p>
    <w:p w:rsidR="00F807BD" w:rsidRDefault="00F807BD" w:rsidP="000352D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3A36F0" w:rsidRPr="00563131">
        <w:rPr>
          <w:rFonts w:ascii="標楷體" w:eastAsia="標楷體" w:hAnsi="標楷體" w:hint="eastAsia"/>
          <w:color w:val="000000" w:themeColor="text1"/>
        </w:rPr>
        <w:t>一、</w:t>
      </w:r>
      <w:r w:rsidR="00913BE1" w:rsidRPr="00563131">
        <w:rPr>
          <w:rFonts w:ascii="標楷體" w:eastAsia="標楷體" w:hAnsi="標楷體" w:hint="eastAsia"/>
          <w:color w:val="000000" w:themeColor="text1"/>
        </w:rPr>
        <w:t>分</w:t>
      </w:r>
      <w:r w:rsidR="00A50515" w:rsidRPr="00563131">
        <w:rPr>
          <w:rFonts w:ascii="標楷體" w:eastAsia="標楷體" w:hAnsi="標楷體" w:hint="eastAsia"/>
          <w:color w:val="000000" w:themeColor="text1"/>
        </w:rPr>
        <w:t>組:</w:t>
      </w:r>
      <w:r w:rsidR="00706ABE" w:rsidRPr="00563131">
        <w:rPr>
          <w:rFonts w:ascii="標楷體" w:eastAsia="標楷體" w:hAnsi="標楷體" w:hint="eastAsia"/>
          <w:color w:val="000000" w:themeColor="text1"/>
        </w:rPr>
        <w:t>分為初級</w:t>
      </w:r>
      <w:r w:rsidR="008B4648">
        <w:rPr>
          <w:rFonts w:ascii="標楷體" w:eastAsia="標楷體" w:hAnsi="標楷體" w:hint="eastAsia"/>
          <w:color w:val="000000" w:themeColor="text1"/>
        </w:rPr>
        <w:t>(學習中文</w:t>
      </w:r>
      <w:proofErr w:type="gramStart"/>
      <w:r w:rsidR="008B4648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B4648">
        <w:rPr>
          <w:rFonts w:ascii="標楷體" w:eastAsia="標楷體" w:hAnsi="標楷體" w:hint="eastAsia"/>
          <w:color w:val="000000" w:themeColor="text1"/>
        </w:rPr>
        <w:t>至二年者)</w:t>
      </w:r>
      <w:r w:rsidR="00706ABE" w:rsidRPr="00563131">
        <w:rPr>
          <w:rFonts w:ascii="標楷體" w:eastAsia="標楷體" w:hAnsi="標楷體" w:hint="eastAsia"/>
          <w:color w:val="000000" w:themeColor="text1"/>
        </w:rPr>
        <w:t>與</w:t>
      </w:r>
      <w:r w:rsidR="00B440E1" w:rsidRPr="00563131">
        <w:rPr>
          <w:rFonts w:ascii="標楷體" w:eastAsia="標楷體" w:hAnsi="標楷體" w:hint="eastAsia"/>
          <w:color w:val="000000" w:themeColor="text1"/>
        </w:rPr>
        <w:t>中</w:t>
      </w:r>
      <w:r w:rsidR="00706ABE" w:rsidRPr="00563131">
        <w:rPr>
          <w:rFonts w:ascii="標楷體" w:eastAsia="標楷體" w:hAnsi="標楷體" w:hint="eastAsia"/>
          <w:color w:val="000000" w:themeColor="text1"/>
        </w:rPr>
        <w:t>級</w:t>
      </w:r>
      <w:r w:rsidR="00B440E1" w:rsidRPr="00563131">
        <w:rPr>
          <w:rFonts w:ascii="標楷體" w:eastAsia="標楷體" w:hAnsi="標楷體" w:hint="eastAsia"/>
          <w:color w:val="000000" w:themeColor="text1"/>
        </w:rPr>
        <w:t>以上</w:t>
      </w:r>
      <w:r w:rsidR="008B4648">
        <w:rPr>
          <w:rFonts w:ascii="標楷體" w:eastAsia="標楷體" w:hAnsi="標楷體" w:hint="eastAsia"/>
          <w:color w:val="000000" w:themeColor="text1"/>
        </w:rPr>
        <w:t>(學習中文三年以上者)</w:t>
      </w:r>
      <w:r w:rsidR="00A50515" w:rsidRPr="00563131">
        <w:rPr>
          <w:rFonts w:ascii="標楷體" w:eastAsia="標楷體" w:hAnsi="標楷體" w:hint="eastAsia"/>
          <w:color w:val="000000" w:themeColor="text1"/>
        </w:rPr>
        <w:t>兩個</w:t>
      </w:r>
    </w:p>
    <w:p w:rsidR="00706ABE" w:rsidRPr="00563131" w:rsidRDefault="00E37B02" w:rsidP="000352D2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A50515" w:rsidRPr="00563131">
        <w:rPr>
          <w:rFonts w:ascii="標楷體" w:eastAsia="標楷體" w:hAnsi="標楷體" w:hint="eastAsia"/>
          <w:color w:val="000000" w:themeColor="text1"/>
        </w:rPr>
        <w:t>組別。</w:t>
      </w:r>
    </w:p>
    <w:p w:rsidR="00314A35" w:rsidRPr="00563131" w:rsidRDefault="00F807BD" w:rsidP="00F807BD">
      <w:pPr>
        <w:ind w:left="2842" w:hangingChars="1184" w:hanging="284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706ABE" w:rsidRPr="00563131">
        <w:rPr>
          <w:rFonts w:ascii="標楷體" w:eastAsia="標楷體" w:hAnsi="標楷體" w:hint="eastAsia"/>
          <w:color w:val="000000" w:themeColor="text1"/>
        </w:rPr>
        <w:t>二、</w:t>
      </w:r>
      <w:proofErr w:type="gramStart"/>
      <w:r w:rsidR="00706ABE" w:rsidRPr="00563131">
        <w:rPr>
          <w:rFonts w:ascii="標楷體" w:eastAsia="標楷體" w:hAnsi="標楷體" w:hint="eastAsia"/>
          <w:color w:val="000000" w:themeColor="text1"/>
        </w:rPr>
        <w:t>現場抽題</w:t>
      </w:r>
      <w:proofErr w:type="gramEnd"/>
      <w:r w:rsidR="00706ABE" w:rsidRPr="00563131">
        <w:rPr>
          <w:rFonts w:ascii="標楷體" w:eastAsia="標楷體" w:hAnsi="標楷體" w:hint="eastAsia"/>
          <w:color w:val="000000" w:themeColor="text1"/>
        </w:rPr>
        <w:t>:</w:t>
      </w:r>
      <w:r w:rsidR="00A50515" w:rsidRPr="00563131">
        <w:rPr>
          <w:rFonts w:ascii="標楷體" w:eastAsia="標楷體" w:hAnsi="標楷體" w:hint="eastAsia"/>
          <w:color w:val="000000" w:themeColor="text1"/>
        </w:rPr>
        <w:t>初級</w:t>
      </w:r>
      <w:proofErr w:type="gramStart"/>
      <w:r w:rsidR="00A50515" w:rsidRPr="00563131">
        <w:rPr>
          <w:rFonts w:ascii="標楷體" w:eastAsia="標楷體" w:hAnsi="標楷體" w:hint="eastAsia"/>
          <w:color w:val="000000" w:themeColor="text1"/>
        </w:rPr>
        <w:t>組抽題</w:t>
      </w:r>
      <w:r w:rsidR="003A36F0" w:rsidRPr="00563131">
        <w:rPr>
          <w:rFonts w:ascii="標楷體" w:eastAsia="標楷體" w:hAnsi="標楷體" w:hint="eastAsia"/>
          <w:color w:val="000000" w:themeColor="text1"/>
        </w:rPr>
        <w:t>附</w:t>
      </w:r>
      <w:proofErr w:type="gramEnd"/>
      <w:r w:rsidR="003A36F0" w:rsidRPr="00563131">
        <w:rPr>
          <w:rFonts w:ascii="標楷體" w:eastAsia="標楷體" w:hAnsi="標楷體" w:hint="eastAsia"/>
          <w:color w:val="000000" w:themeColor="text1"/>
        </w:rPr>
        <w:t>漢語拼音表，</w:t>
      </w:r>
      <w:r w:rsidR="00B440E1" w:rsidRPr="00563131">
        <w:rPr>
          <w:rFonts w:ascii="標楷體" w:eastAsia="標楷體" w:hAnsi="標楷體" w:hint="eastAsia"/>
          <w:color w:val="000000" w:themeColor="text1"/>
        </w:rPr>
        <w:t>中級以上</w:t>
      </w:r>
      <w:proofErr w:type="gramStart"/>
      <w:r w:rsidR="00A50515" w:rsidRPr="00563131">
        <w:rPr>
          <w:rFonts w:ascii="標楷體" w:eastAsia="標楷體" w:hAnsi="標楷體" w:hint="eastAsia"/>
          <w:color w:val="000000" w:themeColor="text1"/>
        </w:rPr>
        <w:t>組抽題</w:t>
      </w:r>
      <w:r w:rsidR="00EF447B">
        <w:rPr>
          <w:rFonts w:ascii="標楷體" w:eastAsia="標楷體" w:hAnsi="標楷體" w:hint="eastAsia"/>
          <w:color w:val="000000" w:themeColor="text1"/>
        </w:rPr>
        <w:t>無</w:t>
      </w:r>
      <w:proofErr w:type="gramEnd"/>
      <w:r w:rsidR="00EF447B">
        <w:rPr>
          <w:rFonts w:ascii="標楷體" w:eastAsia="標楷體" w:hAnsi="標楷體" w:hint="eastAsia"/>
          <w:color w:val="000000" w:themeColor="text1"/>
        </w:rPr>
        <w:t>漢語拼音</w:t>
      </w:r>
      <w:r w:rsidR="003A36F0" w:rsidRPr="00563131">
        <w:rPr>
          <w:rFonts w:ascii="標楷體" w:eastAsia="標楷體" w:hAnsi="標楷體" w:hint="eastAsia"/>
          <w:color w:val="000000" w:themeColor="text1"/>
        </w:rPr>
        <w:t>表。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第九條、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比賽規則：</w:t>
      </w:r>
    </w:p>
    <w:p w:rsidR="000352D2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一、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參賽者請攜帶學生證準時至簽到處辦理報到，並抽出場順序，未準時報到者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　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由主辦單位代抽。逾時未出現者，視同棄權。</w:t>
      </w:r>
    </w:p>
    <w:p w:rsidR="000352D2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二、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比賽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即席</w:t>
      </w:r>
      <w:r w:rsidR="00043F82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方式，每位參賽者</w:t>
      </w:r>
      <w:r w:rsidR="00043F82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時間以</w:t>
      </w:r>
      <w:r w:rsidR="00314A35" w:rsidRPr="00563131">
        <w:rPr>
          <w:rFonts w:ascii="標楷體" w:eastAsia="標楷體" w:hAnsi="標楷體"/>
          <w:color w:val="000000" w:themeColor="text1"/>
        </w:rPr>
        <w:t>3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分鐘為限。每位參賽者於現</w:t>
      </w:r>
    </w:p>
    <w:p w:rsidR="000352D2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　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場依序抽出題目後，在準備區有</w:t>
      </w:r>
      <w:r w:rsidR="00314A35" w:rsidRPr="00563131">
        <w:rPr>
          <w:rFonts w:ascii="標楷體" w:eastAsia="標楷體" w:hAnsi="標楷體"/>
          <w:color w:val="000000" w:themeColor="text1"/>
        </w:rPr>
        <w:t>10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分鐘的準備時間，隨即上台</w:t>
      </w:r>
      <w:r w:rsidR="00043F82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，一旦進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　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入準備區，不得與他人交談或遞送任何資料。</w:t>
      </w:r>
    </w:p>
    <w:p w:rsidR="000352D2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三、</w:t>
      </w:r>
      <w:r w:rsidR="00043F82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者開始講話或有表演動作即開始計時，</w:t>
      </w:r>
      <w:r w:rsidR="00043F82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時間為</w:t>
      </w:r>
      <w:r w:rsidR="00314A35" w:rsidRPr="00563131">
        <w:rPr>
          <w:rFonts w:ascii="標楷體" w:eastAsia="標楷體" w:hAnsi="標楷體"/>
          <w:color w:val="000000" w:themeColor="text1"/>
        </w:rPr>
        <w:t>3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分鐘，</w:t>
      </w:r>
      <w:r w:rsidR="00314A35" w:rsidRPr="00563131">
        <w:rPr>
          <w:rFonts w:ascii="標楷體" w:eastAsia="標楷體" w:hAnsi="標楷體"/>
          <w:color w:val="000000" w:themeColor="text1"/>
        </w:rPr>
        <w:t>2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</w:t>
      </w:r>
      <w:r w:rsidR="00314A35" w:rsidRPr="00563131">
        <w:rPr>
          <w:rFonts w:ascii="標楷體" w:eastAsia="標楷體" w:hAnsi="標楷體"/>
          <w:color w:val="000000" w:themeColor="text1"/>
        </w:rPr>
        <w:t>30</w:t>
      </w:r>
      <w:r w:rsidR="00314A35" w:rsidRPr="00563131">
        <w:rPr>
          <w:rFonts w:ascii="標楷體" w:eastAsia="標楷體" w:hAnsi="標楷體" w:hint="eastAsia"/>
          <w:color w:val="000000" w:themeColor="text1"/>
        </w:rPr>
        <w:t>秒以</w:t>
      </w:r>
    </w:p>
    <w:p w:rsidR="000352D2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　　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一短鈴提示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，達</w:t>
      </w:r>
      <w:r w:rsidR="00314A35" w:rsidRPr="00563131">
        <w:rPr>
          <w:rFonts w:ascii="標楷體" w:eastAsia="標楷體" w:hAnsi="標楷體"/>
          <w:color w:val="000000" w:themeColor="text1"/>
        </w:rPr>
        <w:t>3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分鐘按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一長鈴以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示結束</w:t>
      </w:r>
      <w:r w:rsidR="00043F82" w:rsidRPr="00563131">
        <w:rPr>
          <w:rFonts w:ascii="標楷體" w:eastAsia="標楷體" w:hAnsi="標楷體" w:hint="eastAsia"/>
          <w:color w:val="000000" w:themeColor="text1"/>
        </w:rPr>
        <w:t>朗讀</w:t>
      </w:r>
      <w:r w:rsidR="00314A35" w:rsidRPr="00563131">
        <w:rPr>
          <w:rFonts w:ascii="標楷體" w:eastAsia="標楷體" w:hAnsi="標楷體" w:hint="eastAsia"/>
          <w:color w:val="000000" w:themeColor="text1"/>
        </w:rPr>
        <w:t>。未滿</w:t>
      </w:r>
      <w:r w:rsidR="00314A35" w:rsidRPr="00563131">
        <w:rPr>
          <w:rFonts w:ascii="標楷體" w:eastAsia="標楷體" w:hAnsi="標楷體"/>
          <w:color w:val="000000" w:themeColor="text1"/>
        </w:rPr>
        <w:t>2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</w:t>
      </w:r>
      <w:r w:rsidR="00314A35" w:rsidRPr="00563131">
        <w:rPr>
          <w:rFonts w:ascii="標楷體" w:eastAsia="標楷體" w:hAnsi="標楷體"/>
          <w:color w:val="000000" w:themeColor="text1"/>
        </w:rPr>
        <w:t>30</w:t>
      </w:r>
      <w:r w:rsidR="00314A35" w:rsidRPr="00563131">
        <w:rPr>
          <w:rFonts w:ascii="標楷體" w:eastAsia="標楷體" w:hAnsi="標楷體" w:hint="eastAsia"/>
          <w:color w:val="000000" w:themeColor="text1"/>
        </w:rPr>
        <w:t>秒者，每少</w:t>
      </w:r>
      <w:r w:rsidR="00314A35" w:rsidRPr="00563131">
        <w:rPr>
          <w:rFonts w:ascii="標楷體" w:eastAsia="標楷體" w:hAnsi="標楷體"/>
          <w:color w:val="000000" w:themeColor="text1"/>
        </w:rPr>
        <w:t>30</w:t>
      </w:r>
    </w:p>
    <w:p w:rsidR="00314A35" w:rsidRPr="00563131" w:rsidRDefault="000352D2" w:rsidP="00603786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　　</w:t>
      </w:r>
      <w:proofErr w:type="gramStart"/>
      <w:r w:rsidR="00314A35" w:rsidRPr="00563131">
        <w:rPr>
          <w:rFonts w:ascii="標楷體" w:eastAsia="標楷體" w:hAnsi="標楷體" w:hint="eastAsia"/>
          <w:color w:val="000000" w:themeColor="text1"/>
        </w:rPr>
        <w:t>秒扣總</w:t>
      </w:r>
      <w:proofErr w:type="gramEnd"/>
      <w:r w:rsidR="00314A35" w:rsidRPr="00563131">
        <w:rPr>
          <w:rFonts w:ascii="標楷體" w:eastAsia="標楷體" w:hAnsi="標楷體" w:hint="eastAsia"/>
          <w:color w:val="000000" w:themeColor="text1"/>
        </w:rPr>
        <w:t>成績</w:t>
      </w:r>
      <w:r w:rsidR="00B440E1" w:rsidRPr="00563131">
        <w:rPr>
          <w:rFonts w:ascii="標楷體" w:eastAsia="標楷體" w:hAnsi="標楷體"/>
          <w:color w:val="000000" w:themeColor="text1"/>
        </w:rPr>
        <w:t>1</w:t>
      </w:r>
      <w:r w:rsidR="00314A35" w:rsidRPr="00563131">
        <w:rPr>
          <w:rFonts w:ascii="標楷體" w:eastAsia="標楷體" w:hAnsi="標楷體" w:hint="eastAsia"/>
          <w:color w:val="000000" w:themeColor="text1"/>
        </w:rPr>
        <w:t>分。</w:t>
      </w:r>
    </w:p>
    <w:p w:rsidR="000352D2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</w:t>
      </w:r>
      <w:r w:rsidR="00FD2197" w:rsidRPr="00563131">
        <w:rPr>
          <w:rFonts w:ascii="標楷體" w:eastAsia="標楷體" w:hAnsi="標楷體" w:hint="eastAsia"/>
          <w:color w:val="000000" w:themeColor="text1"/>
        </w:rPr>
        <w:t>四</w:t>
      </w:r>
      <w:r w:rsidRPr="00563131">
        <w:rPr>
          <w:rFonts w:ascii="標楷體" w:eastAsia="標楷體" w:hAnsi="標楷體" w:hint="eastAsia"/>
          <w:color w:val="000000" w:themeColor="text1"/>
        </w:rPr>
        <w:t>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若參賽者報名資料填寫不實或由他人頂替參賽，則取消比賽資格。如得奬者</w:t>
      </w:r>
    </w:p>
    <w:p w:rsidR="00314A35" w:rsidRPr="00563131" w:rsidRDefault="000352D2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　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經檢舉並查證屬實，將取消得奬</w:t>
      </w:r>
      <w:bookmarkStart w:id="0" w:name="_GoBack"/>
      <w:bookmarkEnd w:id="0"/>
      <w:r w:rsidR="00314A35" w:rsidRPr="00563131">
        <w:rPr>
          <w:rFonts w:ascii="標楷體" w:eastAsia="標楷體" w:hAnsi="標楷體" w:hint="eastAsia"/>
          <w:color w:val="000000" w:themeColor="text1"/>
        </w:rPr>
        <w:t>資格。</w:t>
      </w:r>
    </w:p>
    <w:p w:rsidR="00CB7BAB" w:rsidRPr="009720F5" w:rsidRDefault="00FD2197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五</w:t>
      </w:r>
      <w:r w:rsidR="000352D2" w:rsidRPr="00563131">
        <w:rPr>
          <w:rFonts w:ascii="標楷體" w:eastAsia="標楷體" w:hAnsi="標楷體" w:hint="eastAsia"/>
          <w:color w:val="000000" w:themeColor="text1"/>
        </w:rPr>
        <w:t>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為求比賽公平，</w:t>
      </w:r>
      <w:r w:rsidR="00314A35" w:rsidRPr="009720F5">
        <w:rPr>
          <w:rFonts w:ascii="標楷體" w:eastAsia="標楷體" w:hAnsi="標楷體" w:hint="eastAsia"/>
          <w:color w:val="000000" w:themeColor="text1"/>
        </w:rPr>
        <w:t>六足歲後曾在各地區</w:t>
      </w:r>
      <w:r w:rsidR="00043F82" w:rsidRPr="009720F5">
        <w:rPr>
          <w:rFonts w:ascii="標楷體" w:eastAsia="標楷體" w:hAnsi="標楷體" w:hint="eastAsia"/>
          <w:color w:val="000000" w:themeColor="text1"/>
        </w:rPr>
        <w:t>中文</w:t>
      </w:r>
      <w:r w:rsidR="00314A35" w:rsidRPr="009720F5">
        <w:rPr>
          <w:rFonts w:ascii="標楷體" w:eastAsia="標楷體" w:hAnsi="標楷體"/>
          <w:color w:val="000000" w:themeColor="text1"/>
        </w:rPr>
        <w:t>(</w:t>
      </w:r>
      <w:r w:rsidR="00314A35" w:rsidRPr="009720F5">
        <w:rPr>
          <w:rFonts w:ascii="標楷體" w:eastAsia="標楷體" w:hAnsi="標楷體" w:hint="eastAsia"/>
          <w:color w:val="000000" w:themeColor="text1"/>
        </w:rPr>
        <w:t>含雙語</w:t>
      </w:r>
      <w:r w:rsidR="00314A35" w:rsidRPr="009720F5">
        <w:rPr>
          <w:rFonts w:ascii="標楷體" w:eastAsia="標楷體" w:hAnsi="標楷體"/>
          <w:color w:val="000000" w:themeColor="text1"/>
        </w:rPr>
        <w:t>)</w:t>
      </w:r>
      <w:r w:rsidR="00314A35" w:rsidRPr="009720F5">
        <w:rPr>
          <w:rFonts w:ascii="標楷體" w:eastAsia="標楷體" w:hAnsi="標楷體" w:hint="eastAsia"/>
          <w:color w:val="000000" w:themeColor="text1"/>
        </w:rPr>
        <w:t>學校就讀滿</w:t>
      </w:r>
      <w:r w:rsidR="00314A35" w:rsidRPr="009720F5">
        <w:rPr>
          <w:rFonts w:ascii="標楷體" w:eastAsia="標楷體" w:hAnsi="標楷體"/>
          <w:color w:val="000000" w:themeColor="text1"/>
        </w:rPr>
        <w:t>18</w:t>
      </w:r>
      <w:r w:rsidR="00314A35" w:rsidRPr="009720F5">
        <w:rPr>
          <w:rFonts w:ascii="標楷體" w:eastAsia="標楷體" w:hAnsi="標楷體" w:hint="eastAsia"/>
          <w:color w:val="000000" w:themeColor="text1"/>
        </w:rPr>
        <w:t>個月以上</w:t>
      </w:r>
      <w:r w:rsidR="00CB7BAB" w:rsidRPr="009720F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CB7BAB" w:rsidRPr="00563131" w:rsidRDefault="00CB7BAB" w:rsidP="00CB7BAB">
      <w:pPr>
        <w:rPr>
          <w:rFonts w:ascii="標楷體" w:eastAsia="標楷體" w:hAnsi="標楷體"/>
          <w:color w:val="000000" w:themeColor="text1"/>
        </w:rPr>
      </w:pPr>
      <w:r w:rsidRPr="009720F5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314A35" w:rsidRPr="009720F5">
        <w:rPr>
          <w:rFonts w:ascii="標楷體" w:eastAsia="標楷體" w:hAnsi="標楷體" w:hint="eastAsia"/>
          <w:color w:val="000000" w:themeColor="text1"/>
        </w:rPr>
        <w:t>者</w:t>
      </w:r>
      <w:r w:rsidR="00314A35" w:rsidRPr="00563131">
        <w:rPr>
          <w:rFonts w:ascii="標楷體" w:eastAsia="標楷體" w:hAnsi="標楷體" w:hint="eastAsia"/>
          <w:color w:val="000000" w:themeColor="text1"/>
        </w:rPr>
        <w:t>，</w:t>
      </w:r>
      <w:r w:rsidRPr="00563131">
        <w:rPr>
          <w:rFonts w:ascii="標楷體" w:eastAsia="標楷體" w:hAnsi="標楷體" w:hint="eastAsia"/>
          <w:color w:val="000000" w:themeColor="text1"/>
        </w:rPr>
        <w:t>不得參加比賽。</w:t>
      </w:r>
    </w:p>
    <w:p w:rsidR="00314A35" w:rsidRPr="00563131" w:rsidRDefault="00FD2197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 xml:space="preserve">　　　　　六</w:t>
      </w:r>
      <w:r w:rsidR="000352D2" w:rsidRPr="00563131">
        <w:rPr>
          <w:rFonts w:ascii="標楷體" w:eastAsia="標楷體" w:hAnsi="標楷體" w:hint="eastAsia"/>
          <w:color w:val="000000" w:themeColor="text1"/>
        </w:rPr>
        <w:t>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本規則未盡事宜，得適時修正補充之，比賽規則將於賽前再次公開說明。</w:t>
      </w:r>
    </w:p>
    <w:p w:rsidR="00314A35" w:rsidRPr="00563131" w:rsidRDefault="002342CE" w:rsidP="000352D2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>第十</w:t>
      </w:r>
      <w:r w:rsidR="000352D2" w:rsidRPr="00563131">
        <w:rPr>
          <w:rFonts w:ascii="標楷體" w:eastAsia="標楷體" w:hAnsi="標楷體" w:hint="eastAsia"/>
          <w:color w:val="000000" w:themeColor="text1"/>
        </w:rPr>
        <w:t xml:space="preserve">條、　</w:t>
      </w:r>
      <w:r w:rsidR="00314A35" w:rsidRPr="00563131">
        <w:rPr>
          <w:rFonts w:ascii="標楷體" w:eastAsia="標楷體" w:hAnsi="標楷體" w:hint="eastAsia"/>
          <w:color w:val="000000" w:themeColor="text1"/>
        </w:rPr>
        <w:t>評審：由主辦單位邀請。</w:t>
      </w:r>
    </w:p>
    <w:p w:rsidR="00462A57" w:rsidRDefault="002342CE" w:rsidP="00462A57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563131">
        <w:rPr>
          <w:rFonts w:ascii="標楷體" w:eastAsia="標楷體" w:hAnsi="標楷體" w:hint="eastAsia"/>
          <w:color w:val="000000" w:themeColor="text1"/>
        </w:rPr>
        <w:t>第十</w:t>
      </w:r>
      <w:r w:rsidR="000352D2" w:rsidRPr="00563131">
        <w:rPr>
          <w:rFonts w:ascii="標楷體" w:eastAsia="標楷體" w:hAnsi="標楷體" w:hint="eastAsia"/>
          <w:color w:val="000000" w:themeColor="text1"/>
        </w:rPr>
        <w:t>一</w:t>
      </w:r>
      <w:r w:rsidRPr="00563131">
        <w:rPr>
          <w:rFonts w:ascii="標楷體" w:eastAsia="標楷體" w:hAnsi="標楷體" w:hint="eastAsia"/>
          <w:color w:val="000000" w:themeColor="text1"/>
        </w:rPr>
        <w:t>條</w:t>
      </w:r>
      <w:r w:rsidR="000352D2" w:rsidRPr="00563131">
        <w:rPr>
          <w:rFonts w:ascii="標楷體" w:eastAsia="標楷體" w:hAnsi="標楷體" w:hint="eastAsia"/>
          <w:color w:val="000000" w:themeColor="text1"/>
        </w:rPr>
        <w:t>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評分標準：</w:t>
      </w:r>
      <w:r w:rsidR="00314A35" w:rsidRPr="00563131">
        <w:rPr>
          <w:rFonts w:ascii="標楷體" w:eastAsia="標楷體" w:hAnsi="標楷體" w:cs="Arial" w:hint="eastAsia"/>
          <w:color w:val="000000" w:themeColor="text1"/>
        </w:rPr>
        <w:t>流暢度</w:t>
      </w:r>
      <w:r w:rsidR="00312E6F">
        <w:rPr>
          <w:rFonts w:ascii="標楷體" w:eastAsia="標楷體" w:hAnsi="標楷體" w:hint="eastAsia"/>
          <w:color w:val="000000" w:themeColor="text1"/>
        </w:rPr>
        <w:t>4</w:t>
      </w:r>
      <w:r w:rsidR="00314A35" w:rsidRPr="00563131">
        <w:rPr>
          <w:rFonts w:ascii="標楷體" w:eastAsia="標楷體" w:hAnsi="標楷體"/>
          <w:color w:val="000000" w:themeColor="text1"/>
        </w:rPr>
        <w:t>0%</w:t>
      </w:r>
      <w:r w:rsidR="00314A35" w:rsidRPr="00563131">
        <w:rPr>
          <w:rFonts w:ascii="標楷體" w:eastAsia="標楷體" w:hAnsi="標楷體" w:hint="eastAsia"/>
          <w:color w:val="000000" w:themeColor="text1"/>
        </w:rPr>
        <w:t>、語言表達能力</w:t>
      </w:r>
      <w:r w:rsidR="00314A35" w:rsidRPr="00563131">
        <w:rPr>
          <w:rFonts w:ascii="標楷體" w:eastAsia="標楷體" w:hAnsi="標楷體"/>
          <w:color w:val="000000" w:themeColor="text1"/>
        </w:rPr>
        <w:t>(</w:t>
      </w:r>
      <w:r w:rsidR="00314A35" w:rsidRPr="00563131">
        <w:rPr>
          <w:rFonts w:ascii="標楷體" w:eastAsia="標楷體" w:hAnsi="標楷體" w:hint="eastAsia"/>
          <w:color w:val="000000" w:themeColor="text1"/>
        </w:rPr>
        <w:t>文法、</w:t>
      </w:r>
      <w:r w:rsidR="00314A35" w:rsidRPr="00563131">
        <w:rPr>
          <w:rFonts w:ascii="標楷體" w:eastAsia="標楷體" w:hAnsi="標楷體" w:cs="Arial" w:hint="eastAsia"/>
          <w:color w:val="000000" w:themeColor="text1"/>
        </w:rPr>
        <w:t>發音、語調</w:t>
      </w:r>
      <w:r w:rsidR="00314A35" w:rsidRPr="00563131">
        <w:rPr>
          <w:rFonts w:ascii="標楷體" w:eastAsia="標楷體" w:hAnsi="標楷體" w:cs="Arial"/>
          <w:color w:val="000000" w:themeColor="text1"/>
        </w:rPr>
        <w:t>)</w:t>
      </w:r>
      <w:r w:rsidR="00312E6F">
        <w:rPr>
          <w:rFonts w:ascii="標楷體" w:eastAsia="標楷體" w:hAnsi="標楷體"/>
          <w:color w:val="000000" w:themeColor="text1"/>
        </w:rPr>
        <w:t xml:space="preserve"> </w:t>
      </w:r>
      <w:r w:rsidR="00312E6F">
        <w:rPr>
          <w:rFonts w:ascii="標楷體" w:eastAsia="標楷體" w:hAnsi="標楷體" w:hint="eastAsia"/>
          <w:color w:val="000000" w:themeColor="text1"/>
        </w:rPr>
        <w:t>4</w:t>
      </w:r>
      <w:r w:rsidR="00314A35" w:rsidRPr="00563131">
        <w:rPr>
          <w:rFonts w:ascii="標楷體" w:eastAsia="標楷體" w:hAnsi="標楷體"/>
          <w:color w:val="000000" w:themeColor="text1"/>
        </w:rPr>
        <w:t>0%</w:t>
      </w:r>
      <w:r w:rsidR="00314A35" w:rsidRPr="00563131">
        <w:rPr>
          <w:rFonts w:ascii="標楷體" w:eastAsia="標楷體" w:hAnsi="標楷體" w:hint="eastAsia"/>
          <w:color w:val="000000" w:themeColor="text1"/>
        </w:rPr>
        <w:t>、</w:t>
      </w:r>
      <w:r w:rsidR="003E24CD" w:rsidRPr="00F7580F">
        <w:rPr>
          <w:rFonts w:ascii="標楷體" w:eastAsia="標楷體" w:hAnsi="標楷體" w:hint="eastAsia"/>
          <w:color w:val="000000" w:themeColor="text1"/>
          <w:sz w:val="26"/>
          <w:szCs w:val="26"/>
        </w:rPr>
        <w:t>台風</w:t>
      </w:r>
      <w:r w:rsidR="00314A35" w:rsidRPr="00563131">
        <w:rPr>
          <w:rFonts w:ascii="標楷體" w:eastAsia="標楷體" w:hAnsi="標楷體"/>
          <w:color w:val="000000" w:themeColor="text1"/>
        </w:rPr>
        <w:t>20%</w:t>
      </w:r>
      <w:r w:rsidR="002F3BCE">
        <w:rPr>
          <w:rFonts w:ascii="標楷體" w:eastAsia="標楷體" w:hAnsi="標楷體" w:hint="eastAsia"/>
          <w:color w:val="000000" w:themeColor="text1"/>
        </w:rPr>
        <w:t>。</w:t>
      </w:r>
      <w:r w:rsidR="002F3BCE" w:rsidRPr="00F7580F">
        <w:rPr>
          <w:rFonts w:ascii="標楷體" w:eastAsia="標楷體" w:hAnsi="標楷體" w:hint="eastAsia"/>
          <w:color w:val="000000" w:themeColor="text1"/>
          <w:sz w:val="26"/>
          <w:szCs w:val="26"/>
        </w:rPr>
        <w:t>若</w:t>
      </w:r>
    </w:p>
    <w:p w:rsidR="002F3BCE" w:rsidRPr="00F7580F" w:rsidRDefault="00462A57" w:rsidP="00462A57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</w:t>
      </w:r>
      <w:r w:rsidR="002F3BCE" w:rsidRPr="00F7580F">
        <w:rPr>
          <w:rFonts w:ascii="標楷體" w:eastAsia="標楷體" w:hAnsi="標楷體" w:hint="eastAsia"/>
          <w:color w:val="000000" w:themeColor="text1"/>
          <w:sz w:val="26"/>
          <w:szCs w:val="26"/>
        </w:rPr>
        <w:t>同分，將以</w:t>
      </w:r>
      <w:r w:rsidR="003E24CD">
        <w:rPr>
          <w:rFonts w:ascii="標楷體" w:eastAsia="標楷體" w:hAnsi="標楷體" w:hint="eastAsia"/>
          <w:color w:val="000000" w:themeColor="text1"/>
          <w:sz w:val="26"/>
          <w:szCs w:val="26"/>
        </w:rPr>
        <w:t>流暢度</w:t>
      </w:r>
      <w:r w:rsidR="002F3BCE" w:rsidRPr="00F7580F">
        <w:rPr>
          <w:rFonts w:ascii="標楷體" w:eastAsia="標楷體" w:hAnsi="標楷體" w:hint="eastAsia"/>
          <w:color w:val="000000" w:themeColor="text1"/>
          <w:sz w:val="26"/>
          <w:szCs w:val="26"/>
        </w:rPr>
        <w:t>分數優先，依序為</w:t>
      </w:r>
      <w:r w:rsidR="003E24CD">
        <w:rPr>
          <w:rFonts w:ascii="標楷體" w:eastAsia="標楷體" w:hAnsi="標楷體" w:hint="eastAsia"/>
          <w:color w:val="000000" w:themeColor="text1"/>
          <w:sz w:val="26"/>
          <w:szCs w:val="26"/>
        </w:rPr>
        <w:t>語言表達能力</w:t>
      </w:r>
      <w:r w:rsidR="002F3BCE" w:rsidRPr="00F7580F">
        <w:rPr>
          <w:rFonts w:ascii="標楷體" w:eastAsia="標楷體" w:hAnsi="標楷體" w:hint="eastAsia"/>
          <w:color w:val="000000" w:themeColor="text1"/>
          <w:sz w:val="26"/>
          <w:szCs w:val="26"/>
        </w:rPr>
        <w:t>、台風。</w:t>
      </w:r>
    </w:p>
    <w:p w:rsidR="00DB4839" w:rsidRDefault="002342CE" w:rsidP="00DB4839">
      <w:pPr>
        <w:rPr>
          <w:rFonts w:ascii="標楷體" w:eastAsia="標楷體" w:hAnsi="標楷體"/>
          <w:color w:val="000000" w:themeColor="text1"/>
        </w:rPr>
      </w:pPr>
      <w:r w:rsidRPr="00563131">
        <w:rPr>
          <w:rFonts w:ascii="標楷體" w:eastAsia="標楷體" w:hAnsi="標楷體" w:hint="eastAsia"/>
          <w:color w:val="000000" w:themeColor="text1"/>
        </w:rPr>
        <w:t>第十</w:t>
      </w:r>
      <w:r w:rsidR="000352D2" w:rsidRPr="00563131">
        <w:rPr>
          <w:rFonts w:ascii="標楷體" w:eastAsia="標楷體" w:hAnsi="標楷體" w:hint="eastAsia"/>
          <w:color w:val="000000" w:themeColor="text1"/>
        </w:rPr>
        <w:t>二</w:t>
      </w:r>
      <w:r w:rsidRPr="00563131">
        <w:rPr>
          <w:rFonts w:ascii="標楷體" w:eastAsia="標楷體" w:hAnsi="標楷體" w:hint="eastAsia"/>
          <w:color w:val="000000" w:themeColor="text1"/>
        </w:rPr>
        <w:t>條</w:t>
      </w:r>
      <w:r w:rsidR="000352D2" w:rsidRPr="00563131">
        <w:rPr>
          <w:rFonts w:ascii="標楷體" w:eastAsia="標楷體" w:hAnsi="標楷體" w:hint="eastAsia"/>
          <w:color w:val="000000" w:themeColor="text1"/>
        </w:rPr>
        <w:t>、</w:t>
      </w:r>
      <w:r w:rsidR="00314A35" w:rsidRPr="00563131">
        <w:rPr>
          <w:rFonts w:ascii="標楷體" w:eastAsia="標楷體" w:hAnsi="標楷體" w:hint="eastAsia"/>
          <w:color w:val="000000" w:themeColor="text1"/>
        </w:rPr>
        <w:t>奬勵方式：評比依</w:t>
      </w:r>
      <w:r w:rsidR="00B90C42" w:rsidRPr="00563131">
        <w:rPr>
          <w:rFonts w:ascii="標楷體" w:eastAsia="標楷體" w:hAnsi="標楷體" w:hint="eastAsia"/>
          <w:color w:val="000000" w:themeColor="text1"/>
        </w:rPr>
        <w:t>初級及</w:t>
      </w:r>
      <w:r w:rsidR="00B440E1" w:rsidRPr="00563131">
        <w:rPr>
          <w:rFonts w:ascii="標楷體" w:eastAsia="標楷體" w:hAnsi="標楷體" w:hint="eastAsia"/>
          <w:color w:val="000000" w:themeColor="text1"/>
        </w:rPr>
        <w:t>中級以上</w:t>
      </w:r>
      <w:r w:rsidR="006B44E0" w:rsidRPr="00563131">
        <w:rPr>
          <w:rFonts w:ascii="標楷體" w:eastAsia="標楷體" w:hAnsi="標楷體" w:hint="eastAsia"/>
          <w:color w:val="000000" w:themeColor="text1"/>
        </w:rPr>
        <w:t>兩組</w:t>
      </w:r>
      <w:r w:rsidR="00314A35" w:rsidRPr="00563131">
        <w:rPr>
          <w:rFonts w:ascii="標楷體" w:eastAsia="標楷體" w:hAnsi="標楷體" w:hint="eastAsia"/>
          <w:color w:val="000000" w:themeColor="text1"/>
        </w:rPr>
        <w:t>成績高低</w:t>
      </w:r>
      <w:r w:rsidR="006B44E0" w:rsidRPr="00563131">
        <w:rPr>
          <w:rFonts w:ascii="標楷體" w:eastAsia="標楷體" w:hAnsi="標楷體" w:hint="eastAsia"/>
          <w:color w:val="000000" w:themeColor="text1"/>
        </w:rPr>
        <w:t>各</w:t>
      </w:r>
      <w:r w:rsidR="00314A35" w:rsidRPr="00563131">
        <w:rPr>
          <w:rFonts w:ascii="標楷體" w:eastAsia="標楷體" w:hAnsi="標楷體" w:hint="eastAsia"/>
          <w:color w:val="000000" w:themeColor="text1"/>
        </w:rPr>
        <w:t>取前三名，並各頒發獎狀乙紙</w:t>
      </w:r>
    </w:p>
    <w:p w:rsidR="00314A35" w:rsidRPr="00563131" w:rsidRDefault="00DB4839" w:rsidP="00DB483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B440E1" w:rsidRPr="00563131">
        <w:rPr>
          <w:rFonts w:ascii="標楷體" w:eastAsia="標楷體" w:hAnsi="標楷體" w:hint="eastAsia"/>
          <w:color w:val="000000" w:themeColor="text1"/>
        </w:rPr>
        <w:t>與獎金</w:t>
      </w:r>
      <w:r w:rsidR="006C71E6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以</w:t>
      </w:r>
      <w:r w:rsidR="00314A35" w:rsidRPr="00563131">
        <w:rPr>
          <w:rFonts w:ascii="標楷體" w:eastAsia="標楷體" w:hAnsi="標楷體" w:hint="eastAsia"/>
          <w:color w:val="000000" w:themeColor="text1"/>
        </w:rPr>
        <w:t>茲鼓勵。各獎項參酌實際情形得以從缺。</w:t>
      </w:r>
    </w:p>
    <w:p w:rsidR="00E15295" w:rsidRDefault="006A6BCE" w:rsidP="00AF4CC1">
      <w:pPr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第十三條、</w:t>
      </w:r>
      <w:r w:rsidR="0032472B" w:rsidRPr="00563131">
        <w:rPr>
          <w:rFonts w:ascii="標楷體" w:eastAsia="標楷體" w:hAnsi="標楷體" w:hint="eastAsia"/>
          <w:color w:val="000000" w:themeColor="text1"/>
        </w:rPr>
        <w:t>本</w:t>
      </w:r>
      <w:r w:rsidR="003B194B" w:rsidRPr="00563131">
        <w:rPr>
          <w:rFonts w:ascii="標楷體" w:eastAsia="標楷體" w:hAnsi="標楷體" w:hint="eastAsia"/>
          <w:color w:val="000000" w:themeColor="text1"/>
        </w:rPr>
        <w:t>活動經費來源為「教育部獎勵大學教學卓越計畫」，實際獎助金額得視本校當年</w:t>
      </w:r>
    </w:p>
    <w:p w:rsidR="003B194B" w:rsidRPr="00563131" w:rsidRDefault="00E15295" w:rsidP="00AF4CC1">
      <w:pPr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3B194B" w:rsidRPr="00563131">
        <w:rPr>
          <w:rFonts w:ascii="標楷體" w:eastAsia="標楷體" w:hAnsi="標楷體" w:hint="eastAsia"/>
          <w:color w:val="000000" w:themeColor="text1"/>
        </w:rPr>
        <w:t>度獲教育部獎助金額做適當調整。</w:t>
      </w:r>
    </w:p>
    <w:p w:rsidR="00314A35" w:rsidRPr="00563131" w:rsidRDefault="00E15295" w:rsidP="003B194B">
      <w:pPr>
        <w:spacing w:after="120" w:line="32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Style w:val="a9"/>
          <w:rFonts w:ascii="標楷體" w:eastAsia="標楷體" w:hAnsi="標楷體" w:hint="eastAsia"/>
          <w:b w:val="0"/>
          <w:color w:val="000000" w:themeColor="text1"/>
        </w:rPr>
        <w:t>第十四條、</w:t>
      </w:r>
      <w:r w:rsidR="005D0395" w:rsidRPr="005D0395">
        <w:rPr>
          <w:rStyle w:val="a9"/>
          <w:rFonts w:ascii="標楷體" w:eastAsia="標楷體" w:hAnsi="標楷體" w:hint="eastAsia"/>
          <w:b w:val="0"/>
          <w:color w:val="000000" w:themeColor="text1"/>
        </w:rPr>
        <w:t>本實施原則經教學卓越計畫主軸會議及教務處核定後實施。</w:t>
      </w:r>
    </w:p>
    <w:sectPr w:rsidR="00314A35" w:rsidRPr="00563131" w:rsidSect="001B54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05" w:rsidRDefault="00CF3B05" w:rsidP="008044B1">
      <w:r>
        <w:separator/>
      </w:r>
    </w:p>
  </w:endnote>
  <w:endnote w:type="continuationSeparator" w:id="0">
    <w:p w:rsidR="00CF3B05" w:rsidRDefault="00CF3B05" w:rsidP="0080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05" w:rsidRDefault="00CF3B05" w:rsidP="008044B1">
      <w:r>
        <w:separator/>
      </w:r>
    </w:p>
  </w:footnote>
  <w:footnote w:type="continuationSeparator" w:id="0">
    <w:p w:rsidR="00CF3B05" w:rsidRDefault="00CF3B05" w:rsidP="0080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412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">
    <w:nsid w:val="07A14D5E"/>
    <w:multiLevelType w:val="hybridMultilevel"/>
    <w:tmpl w:val="A7889532"/>
    <w:lvl w:ilvl="0" w:tplc="AE7A28EC">
      <w:start w:val="1"/>
      <w:numFmt w:val="decimal"/>
      <w:lvlText w:val="%1."/>
      <w:lvlJc w:val="left"/>
      <w:pPr>
        <w:tabs>
          <w:tab w:val="num" w:pos="1287"/>
        </w:tabs>
        <w:ind w:left="360" w:firstLine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10430557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3">
    <w:nsid w:val="14CF0820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4">
    <w:nsid w:val="23123116"/>
    <w:multiLevelType w:val="hybridMultilevel"/>
    <w:tmpl w:val="4C20EE7E"/>
    <w:lvl w:ilvl="0" w:tplc="B43257E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AA83327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6">
    <w:nsid w:val="2BE07766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7">
    <w:nsid w:val="3CFD001C"/>
    <w:multiLevelType w:val="multilevel"/>
    <w:tmpl w:val="19DEE2D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47A188A"/>
    <w:multiLevelType w:val="multilevel"/>
    <w:tmpl w:val="19DEE2D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4F85810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0">
    <w:nsid w:val="6AF5079D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1">
    <w:nsid w:val="6AFD4039"/>
    <w:multiLevelType w:val="hybridMultilevel"/>
    <w:tmpl w:val="C95EB1F0"/>
    <w:lvl w:ilvl="0" w:tplc="11786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9EE6288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13">
    <w:nsid w:val="7CF2180A"/>
    <w:multiLevelType w:val="hybridMultilevel"/>
    <w:tmpl w:val="6430EEC4"/>
    <w:lvl w:ilvl="0" w:tplc="3618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B778DD"/>
    <w:multiLevelType w:val="multilevel"/>
    <w:tmpl w:val="547A3D6A"/>
    <w:lvl w:ilvl="0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9"/>
    <w:rsid w:val="000109C5"/>
    <w:rsid w:val="0001275F"/>
    <w:rsid w:val="00022002"/>
    <w:rsid w:val="000256F7"/>
    <w:rsid w:val="0002618B"/>
    <w:rsid w:val="000277CC"/>
    <w:rsid w:val="00034119"/>
    <w:rsid w:val="000352D2"/>
    <w:rsid w:val="000369B2"/>
    <w:rsid w:val="0004045A"/>
    <w:rsid w:val="00043F82"/>
    <w:rsid w:val="00046351"/>
    <w:rsid w:val="00057A1E"/>
    <w:rsid w:val="00057D9B"/>
    <w:rsid w:val="00067212"/>
    <w:rsid w:val="0007298C"/>
    <w:rsid w:val="00076C75"/>
    <w:rsid w:val="0008670B"/>
    <w:rsid w:val="00097C83"/>
    <w:rsid w:val="000A3BD5"/>
    <w:rsid w:val="000A44BE"/>
    <w:rsid w:val="000A617A"/>
    <w:rsid w:val="000C16A5"/>
    <w:rsid w:val="000C4AAD"/>
    <w:rsid w:val="000D3B5B"/>
    <w:rsid w:val="000D3BC6"/>
    <w:rsid w:val="000E2329"/>
    <w:rsid w:val="000E4CB6"/>
    <w:rsid w:val="000E65B5"/>
    <w:rsid w:val="000E6D5E"/>
    <w:rsid w:val="000F27F8"/>
    <w:rsid w:val="00102DB6"/>
    <w:rsid w:val="001031D2"/>
    <w:rsid w:val="00121109"/>
    <w:rsid w:val="00135A2D"/>
    <w:rsid w:val="00137ACC"/>
    <w:rsid w:val="00140889"/>
    <w:rsid w:val="00141426"/>
    <w:rsid w:val="001542D8"/>
    <w:rsid w:val="00154B51"/>
    <w:rsid w:val="001603E3"/>
    <w:rsid w:val="00174226"/>
    <w:rsid w:val="0017786C"/>
    <w:rsid w:val="00192A18"/>
    <w:rsid w:val="001A51D1"/>
    <w:rsid w:val="001A5EDE"/>
    <w:rsid w:val="001A7A2A"/>
    <w:rsid w:val="001B543F"/>
    <w:rsid w:val="001C478D"/>
    <w:rsid w:val="001C596E"/>
    <w:rsid w:val="001C5BBF"/>
    <w:rsid w:val="001D395D"/>
    <w:rsid w:val="001D48AB"/>
    <w:rsid w:val="001D5A26"/>
    <w:rsid w:val="001D5C50"/>
    <w:rsid w:val="001E37CE"/>
    <w:rsid w:val="001E7439"/>
    <w:rsid w:val="001F0A64"/>
    <w:rsid w:val="001F52A2"/>
    <w:rsid w:val="001F7B98"/>
    <w:rsid w:val="0020530E"/>
    <w:rsid w:val="002057F4"/>
    <w:rsid w:val="0021590C"/>
    <w:rsid w:val="00215CAE"/>
    <w:rsid w:val="002342CE"/>
    <w:rsid w:val="00237589"/>
    <w:rsid w:val="002464F9"/>
    <w:rsid w:val="00250CAC"/>
    <w:rsid w:val="002548C4"/>
    <w:rsid w:val="00270B88"/>
    <w:rsid w:val="00272821"/>
    <w:rsid w:val="00272EE7"/>
    <w:rsid w:val="00273F8A"/>
    <w:rsid w:val="002A7FC5"/>
    <w:rsid w:val="002B0859"/>
    <w:rsid w:val="002B0AAC"/>
    <w:rsid w:val="002B487E"/>
    <w:rsid w:val="002C26A6"/>
    <w:rsid w:val="002C30E4"/>
    <w:rsid w:val="002D549A"/>
    <w:rsid w:val="002E7B1A"/>
    <w:rsid w:val="002F3BCE"/>
    <w:rsid w:val="002F4957"/>
    <w:rsid w:val="003034ED"/>
    <w:rsid w:val="00305322"/>
    <w:rsid w:val="003112B9"/>
    <w:rsid w:val="00312E6F"/>
    <w:rsid w:val="00314A35"/>
    <w:rsid w:val="00320759"/>
    <w:rsid w:val="0032472B"/>
    <w:rsid w:val="003300F4"/>
    <w:rsid w:val="0035530B"/>
    <w:rsid w:val="00376909"/>
    <w:rsid w:val="003826FE"/>
    <w:rsid w:val="003855F6"/>
    <w:rsid w:val="00393276"/>
    <w:rsid w:val="0039378C"/>
    <w:rsid w:val="003A039C"/>
    <w:rsid w:val="003A0F8B"/>
    <w:rsid w:val="003A36F0"/>
    <w:rsid w:val="003A6E58"/>
    <w:rsid w:val="003B194B"/>
    <w:rsid w:val="003B2366"/>
    <w:rsid w:val="003B37CE"/>
    <w:rsid w:val="003B3D09"/>
    <w:rsid w:val="003B47F0"/>
    <w:rsid w:val="003C1C6E"/>
    <w:rsid w:val="003C23D3"/>
    <w:rsid w:val="003C2ABB"/>
    <w:rsid w:val="003D10C4"/>
    <w:rsid w:val="003D3956"/>
    <w:rsid w:val="003E24CD"/>
    <w:rsid w:val="003E5499"/>
    <w:rsid w:val="003E5611"/>
    <w:rsid w:val="003E69D3"/>
    <w:rsid w:val="003F3FBB"/>
    <w:rsid w:val="00402A8E"/>
    <w:rsid w:val="004070EE"/>
    <w:rsid w:val="00412434"/>
    <w:rsid w:val="0041545C"/>
    <w:rsid w:val="00420DF0"/>
    <w:rsid w:val="0042454D"/>
    <w:rsid w:val="00431870"/>
    <w:rsid w:val="00432AF5"/>
    <w:rsid w:val="00433468"/>
    <w:rsid w:val="004347DD"/>
    <w:rsid w:val="00442683"/>
    <w:rsid w:val="00446A97"/>
    <w:rsid w:val="004478CB"/>
    <w:rsid w:val="00447AB6"/>
    <w:rsid w:val="00451D12"/>
    <w:rsid w:val="00456050"/>
    <w:rsid w:val="00462A57"/>
    <w:rsid w:val="00490917"/>
    <w:rsid w:val="0049434E"/>
    <w:rsid w:val="004A3498"/>
    <w:rsid w:val="004B16A0"/>
    <w:rsid w:val="004C1E85"/>
    <w:rsid w:val="004D38B7"/>
    <w:rsid w:val="004D73D0"/>
    <w:rsid w:val="004F67A8"/>
    <w:rsid w:val="0051029B"/>
    <w:rsid w:val="005133AE"/>
    <w:rsid w:val="005169F8"/>
    <w:rsid w:val="00520CF3"/>
    <w:rsid w:val="00524D3B"/>
    <w:rsid w:val="00534D9A"/>
    <w:rsid w:val="005407FA"/>
    <w:rsid w:val="00545E1F"/>
    <w:rsid w:val="0054759B"/>
    <w:rsid w:val="00551EA6"/>
    <w:rsid w:val="00563131"/>
    <w:rsid w:val="00571263"/>
    <w:rsid w:val="00574BEE"/>
    <w:rsid w:val="005750F3"/>
    <w:rsid w:val="00593BF8"/>
    <w:rsid w:val="005A1A4E"/>
    <w:rsid w:val="005A6D3B"/>
    <w:rsid w:val="005A7C7C"/>
    <w:rsid w:val="005B1FE8"/>
    <w:rsid w:val="005B755E"/>
    <w:rsid w:val="005B77F6"/>
    <w:rsid w:val="005C0523"/>
    <w:rsid w:val="005C501B"/>
    <w:rsid w:val="005D0395"/>
    <w:rsid w:val="005D1E8B"/>
    <w:rsid w:val="005D24EB"/>
    <w:rsid w:val="005D6EA1"/>
    <w:rsid w:val="005D789B"/>
    <w:rsid w:val="005E6430"/>
    <w:rsid w:val="005F6DDE"/>
    <w:rsid w:val="00603786"/>
    <w:rsid w:val="006067D5"/>
    <w:rsid w:val="00611711"/>
    <w:rsid w:val="0061451D"/>
    <w:rsid w:val="006148E0"/>
    <w:rsid w:val="0061706E"/>
    <w:rsid w:val="006256B5"/>
    <w:rsid w:val="00626F64"/>
    <w:rsid w:val="00636BD0"/>
    <w:rsid w:val="006370F5"/>
    <w:rsid w:val="006437B3"/>
    <w:rsid w:val="00644719"/>
    <w:rsid w:val="0064652B"/>
    <w:rsid w:val="00650A24"/>
    <w:rsid w:val="0066345A"/>
    <w:rsid w:val="0066554E"/>
    <w:rsid w:val="0067155E"/>
    <w:rsid w:val="00683A68"/>
    <w:rsid w:val="006869A2"/>
    <w:rsid w:val="00693BA4"/>
    <w:rsid w:val="006A5547"/>
    <w:rsid w:val="006A6BCE"/>
    <w:rsid w:val="006B44E0"/>
    <w:rsid w:val="006B60F8"/>
    <w:rsid w:val="006C08B3"/>
    <w:rsid w:val="006C3065"/>
    <w:rsid w:val="006C71E6"/>
    <w:rsid w:val="006D48E0"/>
    <w:rsid w:val="006D61DD"/>
    <w:rsid w:val="006E24FB"/>
    <w:rsid w:val="006F3369"/>
    <w:rsid w:val="00700CFE"/>
    <w:rsid w:val="007019FD"/>
    <w:rsid w:val="0070383C"/>
    <w:rsid w:val="00706176"/>
    <w:rsid w:val="00706ABE"/>
    <w:rsid w:val="007131A4"/>
    <w:rsid w:val="00713939"/>
    <w:rsid w:val="00722635"/>
    <w:rsid w:val="00730862"/>
    <w:rsid w:val="00733710"/>
    <w:rsid w:val="00744285"/>
    <w:rsid w:val="00756CC3"/>
    <w:rsid w:val="007625A1"/>
    <w:rsid w:val="007664A3"/>
    <w:rsid w:val="00774C8D"/>
    <w:rsid w:val="00782378"/>
    <w:rsid w:val="00785807"/>
    <w:rsid w:val="00790751"/>
    <w:rsid w:val="007A2D78"/>
    <w:rsid w:val="007B45D1"/>
    <w:rsid w:val="007C145C"/>
    <w:rsid w:val="007C503C"/>
    <w:rsid w:val="007D09C3"/>
    <w:rsid w:val="007D6073"/>
    <w:rsid w:val="007E0E8F"/>
    <w:rsid w:val="007F0174"/>
    <w:rsid w:val="007F2F0C"/>
    <w:rsid w:val="00800837"/>
    <w:rsid w:val="00803543"/>
    <w:rsid w:val="008044B1"/>
    <w:rsid w:val="00811248"/>
    <w:rsid w:val="008234D9"/>
    <w:rsid w:val="00840DF5"/>
    <w:rsid w:val="008425A0"/>
    <w:rsid w:val="008455CA"/>
    <w:rsid w:val="008511EB"/>
    <w:rsid w:val="008661AF"/>
    <w:rsid w:val="00874F54"/>
    <w:rsid w:val="00877136"/>
    <w:rsid w:val="00877174"/>
    <w:rsid w:val="00882A2B"/>
    <w:rsid w:val="008867AF"/>
    <w:rsid w:val="00895AAE"/>
    <w:rsid w:val="008A0417"/>
    <w:rsid w:val="008B1770"/>
    <w:rsid w:val="008B4648"/>
    <w:rsid w:val="008B6EB7"/>
    <w:rsid w:val="008C3FEA"/>
    <w:rsid w:val="008C6982"/>
    <w:rsid w:val="008D4820"/>
    <w:rsid w:val="008E1765"/>
    <w:rsid w:val="008E4796"/>
    <w:rsid w:val="008F11AD"/>
    <w:rsid w:val="008F262D"/>
    <w:rsid w:val="008F603D"/>
    <w:rsid w:val="009052A3"/>
    <w:rsid w:val="00913A10"/>
    <w:rsid w:val="00913BE1"/>
    <w:rsid w:val="00952E61"/>
    <w:rsid w:val="00956505"/>
    <w:rsid w:val="00967DE1"/>
    <w:rsid w:val="00971850"/>
    <w:rsid w:val="009720F5"/>
    <w:rsid w:val="00972CFC"/>
    <w:rsid w:val="009776F7"/>
    <w:rsid w:val="00992CEA"/>
    <w:rsid w:val="00992EF2"/>
    <w:rsid w:val="00993681"/>
    <w:rsid w:val="009A12CC"/>
    <w:rsid w:val="009A2C6C"/>
    <w:rsid w:val="009A4EC5"/>
    <w:rsid w:val="009B44D1"/>
    <w:rsid w:val="009C2707"/>
    <w:rsid w:val="009D6E29"/>
    <w:rsid w:val="009E15C5"/>
    <w:rsid w:val="00A05D7C"/>
    <w:rsid w:val="00A060B7"/>
    <w:rsid w:val="00A177D3"/>
    <w:rsid w:val="00A21720"/>
    <w:rsid w:val="00A25AA9"/>
    <w:rsid w:val="00A27624"/>
    <w:rsid w:val="00A307DA"/>
    <w:rsid w:val="00A31673"/>
    <w:rsid w:val="00A32074"/>
    <w:rsid w:val="00A377BB"/>
    <w:rsid w:val="00A50515"/>
    <w:rsid w:val="00A52533"/>
    <w:rsid w:val="00A52FC0"/>
    <w:rsid w:val="00A61B73"/>
    <w:rsid w:val="00A63E8C"/>
    <w:rsid w:val="00A64D22"/>
    <w:rsid w:val="00A715EF"/>
    <w:rsid w:val="00A76E4A"/>
    <w:rsid w:val="00A77C60"/>
    <w:rsid w:val="00A836D2"/>
    <w:rsid w:val="00A842E2"/>
    <w:rsid w:val="00A85C71"/>
    <w:rsid w:val="00A875F2"/>
    <w:rsid w:val="00AA3CD9"/>
    <w:rsid w:val="00AB2F50"/>
    <w:rsid w:val="00AB3E67"/>
    <w:rsid w:val="00AB5128"/>
    <w:rsid w:val="00AC0650"/>
    <w:rsid w:val="00AC6306"/>
    <w:rsid w:val="00AD7684"/>
    <w:rsid w:val="00AD7E3B"/>
    <w:rsid w:val="00AE1B00"/>
    <w:rsid w:val="00AE3C67"/>
    <w:rsid w:val="00AF0884"/>
    <w:rsid w:val="00AF4C9F"/>
    <w:rsid w:val="00AF4CC1"/>
    <w:rsid w:val="00B00269"/>
    <w:rsid w:val="00B03CBC"/>
    <w:rsid w:val="00B05B11"/>
    <w:rsid w:val="00B0645D"/>
    <w:rsid w:val="00B066A4"/>
    <w:rsid w:val="00B20D3D"/>
    <w:rsid w:val="00B31DDF"/>
    <w:rsid w:val="00B34746"/>
    <w:rsid w:val="00B35CAF"/>
    <w:rsid w:val="00B40976"/>
    <w:rsid w:val="00B440E1"/>
    <w:rsid w:val="00B550B8"/>
    <w:rsid w:val="00B65049"/>
    <w:rsid w:val="00B650CE"/>
    <w:rsid w:val="00B65EED"/>
    <w:rsid w:val="00B743FC"/>
    <w:rsid w:val="00B749C9"/>
    <w:rsid w:val="00B74ADA"/>
    <w:rsid w:val="00B87A34"/>
    <w:rsid w:val="00B90C42"/>
    <w:rsid w:val="00BA3845"/>
    <w:rsid w:val="00BB35D0"/>
    <w:rsid w:val="00BB5D1A"/>
    <w:rsid w:val="00BB7597"/>
    <w:rsid w:val="00BC78D3"/>
    <w:rsid w:val="00BD366C"/>
    <w:rsid w:val="00BE14FD"/>
    <w:rsid w:val="00BF2C53"/>
    <w:rsid w:val="00C06300"/>
    <w:rsid w:val="00C07970"/>
    <w:rsid w:val="00C07A45"/>
    <w:rsid w:val="00C12036"/>
    <w:rsid w:val="00C25F77"/>
    <w:rsid w:val="00C27DD8"/>
    <w:rsid w:val="00C37029"/>
    <w:rsid w:val="00C4063C"/>
    <w:rsid w:val="00C41AF4"/>
    <w:rsid w:val="00C5006A"/>
    <w:rsid w:val="00C71300"/>
    <w:rsid w:val="00C721EA"/>
    <w:rsid w:val="00C742B5"/>
    <w:rsid w:val="00C8418A"/>
    <w:rsid w:val="00C856EC"/>
    <w:rsid w:val="00C861CC"/>
    <w:rsid w:val="00C94A30"/>
    <w:rsid w:val="00CA0E90"/>
    <w:rsid w:val="00CA54AF"/>
    <w:rsid w:val="00CB00E6"/>
    <w:rsid w:val="00CB1837"/>
    <w:rsid w:val="00CB34F5"/>
    <w:rsid w:val="00CB7BAB"/>
    <w:rsid w:val="00CC2CA8"/>
    <w:rsid w:val="00CD178D"/>
    <w:rsid w:val="00CF2B44"/>
    <w:rsid w:val="00CF3B05"/>
    <w:rsid w:val="00CF7CBF"/>
    <w:rsid w:val="00D01CC2"/>
    <w:rsid w:val="00D0379F"/>
    <w:rsid w:val="00D04400"/>
    <w:rsid w:val="00D11985"/>
    <w:rsid w:val="00D1734D"/>
    <w:rsid w:val="00D21FC6"/>
    <w:rsid w:val="00D22F55"/>
    <w:rsid w:val="00D23E00"/>
    <w:rsid w:val="00D24BE4"/>
    <w:rsid w:val="00D24F55"/>
    <w:rsid w:val="00D41021"/>
    <w:rsid w:val="00D41338"/>
    <w:rsid w:val="00D44C10"/>
    <w:rsid w:val="00D505D2"/>
    <w:rsid w:val="00D519BD"/>
    <w:rsid w:val="00D75EA0"/>
    <w:rsid w:val="00D76F23"/>
    <w:rsid w:val="00D80F4D"/>
    <w:rsid w:val="00D80FBB"/>
    <w:rsid w:val="00D85C37"/>
    <w:rsid w:val="00D86A02"/>
    <w:rsid w:val="00D92774"/>
    <w:rsid w:val="00DA42B9"/>
    <w:rsid w:val="00DA62B4"/>
    <w:rsid w:val="00DB4839"/>
    <w:rsid w:val="00DB6250"/>
    <w:rsid w:val="00DC4EBB"/>
    <w:rsid w:val="00DD3464"/>
    <w:rsid w:val="00DD6FD6"/>
    <w:rsid w:val="00DE153D"/>
    <w:rsid w:val="00DE59AC"/>
    <w:rsid w:val="00DF0CE6"/>
    <w:rsid w:val="00DF3E67"/>
    <w:rsid w:val="00E07B1E"/>
    <w:rsid w:val="00E13FF9"/>
    <w:rsid w:val="00E15295"/>
    <w:rsid w:val="00E16245"/>
    <w:rsid w:val="00E2057D"/>
    <w:rsid w:val="00E34035"/>
    <w:rsid w:val="00E37B02"/>
    <w:rsid w:val="00E40A4C"/>
    <w:rsid w:val="00E41EAC"/>
    <w:rsid w:val="00E50CE3"/>
    <w:rsid w:val="00E51109"/>
    <w:rsid w:val="00E6553A"/>
    <w:rsid w:val="00E92074"/>
    <w:rsid w:val="00EA472A"/>
    <w:rsid w:val="00EA4D55"/>
    <w:rsid w:val="00EA6FB4"/>
    <w:rsid w:val="00EA74F3"/>
    <w:rsid w:val="00EB3FA6"/>
    <w:rsid w:val="00EC70F0"/>
    <w:rsid w:val="00EE4128"/>
    <w:rsid w:val="00EE44C1"/>
    <w:rsid w:val="00EF447B"/>
    <w:rsid w:val="00F21F14"/>
    <w:rsid w:val="00F26B36"/>
    <w:rsid w:val="00F33FFA"/>
    <w:rsid w:val="00F40CFA"/>
    <w:rsid w:val="00F44FFB"/>
    <w:rsid w:val="00F47067"/>
    <w:rsid w:val="00F554C6"/>
    <w:rsid w:val="00F574AC"/>
    <w:rsid w:val="00F60513"/>
    <w:rsid w:val="00F61BB9"/>
    <w:rsid w:val="00F62DFC"/>
    <w:rsid w:val="00F63B31"/>
    <w:rsid w:val="00F74A21"/>
    <w:rsid w:val="00F77326"/>
    <w:rsid w:val="00F807BD"/>
    <w:rsid w:val="00F810A8"/>
    <w:rsid w:val="00F825A8"/>
    <w:rsid w:val="00F86161"/>
    <w:rsid w:val="00F91C47"/>
    <w:rsid w:val="00F91CBE"/>
    <w:rsid w:val="00F9316D"/>
    <w:rsid w:val="00F94760"/>
    <w:rsid w:val="00F95329"/>
    <w:rsid w:val="00FA4CAD"/>
    <w:rsid w:val="00FB0AE2"/>
    <w:rsid w:val="00FB153C"/>
    <w:rsid w:val="00FB62EC"/>
    <w:rsid w:val="00FC2B22"/>
    <w:rsid w:val="00FD2197"/>
    <w:rsid w:val="00FD5456"/>
    <w:rsid w:val="00FE423A"/>
    <w:rsid w:val="00FF7DC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F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02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768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044B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8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044B1"/>
    <w:rPr>
      <w:rFonts w:cs="Times New Roman"/>
      <w:kern w:val="2"/>
    </w:rPr>
  </w:style>
  <w:style w:type="character" w:styleId="a9">
    <w:name w:val="Strong"/>
    <w:basedOn w:val="a0"/>
    <w:uiPriority w:val="22"/>
    <w:qFormat/>
    <w:locked/>
    <w:rsid w:val="00324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F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026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7684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044B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804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044B1"/>
    <w:rPr>
      <w:rFonts w:cs="Times New Roman"/>
      <w:kern w:val="2"/>
    </w:rPr>
  </w:style>
  <w:style w:type="character" w:styleId="a9">
    <w:name w:val="Strong"/>
    <w:basedOn w:val="a0"/>
    <w:uiPriority w:val="22"/>
    <w:qFormat/>
    <w:locked/>
    <w:rsid w:val="0032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1118</Characters>
  <Application>Microsoft Office Word</Application>
  <DocSecurity>0</DocSecurity>
  <Lines>9</Lines>
  <Paragraphs>2</Paragraphs>
  <ScaleCrop>false</ScaleCrop>
  <Company>CMT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</dc:title>
  <dc:creator>Pi Ying Lee</dc:creator>
  <cp:lastModifiedBy>user</cp:lastModifiedBy>
  <cp:revision>35</cp:revision>
  <cp:lastPrinted>2016-10-17T06:52:00Z</cp:lastPrinted>
  <dcterms:created xsi:type="dcterms:W3CDTF">2017-10-20T01:38:00Z</dcterms:created>
  <dcterms:modified xsi:type="dcterms:W3CDTF">2017-10-20T12:55:00Z</dcterms:modified>
</cp:coreProperties>
</file>